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FA" w:rsidRPr="00F27733" w:rsidRDefault="00D9021C" w:rsidP="00D9021C">
      <w:pPr>
        <w:jc w:val="center"/>
        <w:rPr>
          <w:rFonts w:ascii="Topmarks" w:hAnsi="Topmarks"/>
          <w:b/>
          <w:sz w:val="44"/>
          <w:szCs w:val="44"/>
        </w:rPr>
      </w:pPr>
      <w:r w:rsidRPr="00F27733">
        <w:rPr>
          <w:rFonts w:ascii="Topmarks" w:hAnsi="Topmarks"/>
          <w:b/>
          <w:sz w:val="44"/>
          <w:szCs w:val="44"/>
        </w:rPr>
        <w:t>Design and Technology</w:t>
      </w:r>
    </w:p>
    <w:p w:rsidR="00D9021C" w:rsidRDefault="00D9021C" w:rsidP="00CE7555">
      <w:pPr>
        <w:jc w:val="center"/>
        <w:rPr>
          <w:rFonts w:ascii="Topmarks" w:hAnsi="Topmarks"/>
          <w:sz w:val="40"/>
          <w:szCs w:val="40"/>
        </w:rPr>
      </w:pPr>
      <w:r w:rsidRPr="00D9021C">
        <w:rPr>
          <w:rFonts w:ascii="Topmarks" w:hAnsi="Topmarks"/>
          <w:sz w:val="40"/>
          <w:szCs w:val="40"/>
        </w:rPr>
        <w:t>Long Term P</w:t>
      </w:r>
      <w:r w:rsidR="00CE7555">
        <w:rPr>
          <w:rFonts w:ascii="Topmarks" w:hAnsi="Topmarks"/>
          <w:sz w:val="40"/>
          <w:szCs w:val="40"/>
        </w:rPr>
        <w:t>lan based on Projects on a Page</w:t>
      </w:r>
    </w:p>
    <w:tbl>
      <w:tblPr>
        <w:tblStyle w:val="TableGrid"/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 w:rsidR="00D9021C" w:rsidTr="00D9021C">
        <w:tc>
          <w:tcPr>
            <w:tcW w:w="2025" w:type="dxa"/>
          </w:tcPr>
          <w:p w:rsidR="00D9021C" w:rsidRDefault="00D9021C" w:rsidP="00D9021C">
            <w:pPr>
              <w:jc w:val="center"/>
              <w:rPr>
                <w:rFonts w:ascii="Topmarks" w:hAnsi="Topmarks"/>
                <w:sz w:val="40"/>
                <w:szCs w:val="40"/>
              </w:rPr>
            </w:pPr>
          </w:p>
        </w:tc>
        <w:tc>
          <w:tcPr>
            <w:tcW w:w="2025" w:type="dxa"/>
            <w:vAlign w:val="center"/>
          </w:tcPr>
          <w:p w:rsidR="00D9021C" w:rsidRPr="00D9021C" w:rsidRDefault="00D9021C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  <w:r>
              <w:rPr>
                <w:rFonts w:ascii="Topmarks" w:hAnsi="Topmarks"/>
                <w:sz w:val="24"/>
                <w:szCs w:val="24"/>
              </w:rPr>
              <w:t>Autumn 1</w:t>
            </w:r>
          </w:p>
        </w:tc>
        <w:tc>
          <w:tcPr>
            <w:tcW w:w="2025" w:type="dxa"/>
            <w:vAlign w:val="center"/>
          </w:tcPr>
          <w:p w:rsidR="00D9021C" w:rsidRPr="00D9021C" w:rsidRDefault="00D9021C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  <w:r>
              <w:rPr>
                <w:rFonts w:ascii="Topmarks" w:hAnsi="Topmarks"/>
                <w:sz w:val="24"/>
                <w:szCs w:val="24"/>
              </w:rPr>
              <w:t>Autumn 2</w:t>
            </w:r>
          </w:p>
        </w:tc>
        <w:tc>
          <w:tcPr>
            <w:tcW w:w="2025" w:type="dxa"/>
            <w:vAlign w:val="center"/>
          </w:tcPr>
          <w:p w:rsidR="00D9021C" w:rsidRPr="00D9021C" w:rsidRDefault="00D9021C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  <w:r>
              <w:rPr>
                <w:rFonts w:ascii="Topmarks" w:hAnsi="Topmarks"/>
                <w:sz w:val="24"/>
                <w:szCs w:val="24"/>
              </w:rPr>
              <w:t>Spring 1</w:t>
            </w:r>
          </w:p>
        </w:tc>
        <w:tc>
          <w:tcPr>
            <w:tcW w:w="2025" w:type="dxa"/>
            <w:vAlign w:val="center"/>
          </w:tcPr>
          <w:p w:rsidR="00D9021C" w:rsidRPr="00D9021C" w:rsidRDefault="00D9021C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  <w:r>
              <w:rPr>
                <w:rFonts w:ascii="Topmarks" w:hAnsi="Topmarks"/>
                <w:sz w:val="24"/>
                <w:szCs w:val="24"/>
              </w:rPr>
              <w:t>Spring 2</w:t>
            </w:r>
          </w:p>
        </w:tc>
        <w:tc>
          <w:tcPr>
            <w:tcW w:w="2025" w:type="dxa"/>
            <w:vAlign w:val="center"/>
          </w:tcPr>
          <w:p w:rsidR="00D9021C" w:rsidRPr="00D9021C" w:rsidRDefault="00D9021C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  <w:r>
              <w:rPr>
                <w:rFonts w:ascii="Topmarks" w:hAnsi="Topmarks"/>
                <w:sz w:val="24"/>
                <w:szCs w:val="24"/>
              </w:rPr>
              <w:t>Summer 1</w:t>
            </w:r>
          </w:p>
        </w:tc>
        <w:tc>
          <w:tcPr>
            <w:tcW w:w="2025" w:type="dxa"/>
            <w:vAlign w:val="center"/>
          </w:tcPr>
          <w:p w:rsidR="00D9021C" w:rsidRPr="00D9021C" w:rsidRDefault="00D9021C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  <w:r>
              <w:rPr>
                <w:rFonts w:ascii="Topmarks" w:hAnsi="Topmarks"/>
                <w:sz w:val="24"/>
                <w:szCs w:val="24"/>
              </w:rPr>
              <w:t>Summer 2</w:t>
            </w:r>
          </w:p>
        </w:tc>
      </w:tr>
      <w:tr w:rsidR="00D9021C" w:rsidTr="00D9021C">
        <w:tc>
          <w:tcPr>
            <w:tcW w:w="2025" w:type="dxa"/>
            <w:vAlign w:val="center"/>
          </w:tcPr>
          <w:p w:rsidR="00D9021C" w:rsidRPr="00D9021C" w:rsidRDefault="00D9021C" w:rsidP="00D9021C">
            <w:pPr>
              <w:jc w:val="center"/>
              <w:rPr>
                <w:rFonts w:ascii="Topmarks" w:hAnsi="Topmarks"/>
                <w:sz w:val="28"/>
                <w:szCs w:val="28"/>
              </w:rPr>
            </w:pPr>
            <w:r w:rsidRPr="00D9021C">
              <w:rPr>
                <w:rFonts w:ascii="Topmarks" w:hAnsi="Topmarks"/>
                <w:sz w:val="28"/>
                <w:szCs w:val="28"/>
              </w:rPr>
              <w:t>EYFS</w:t>
            </w:r>
          </w:p>
        </w:tc>
        <w:tc>
          <w:tcPr>
            <w:tcW w:w="12150" w:type="dxa"/>
            <w:gridSpan w:val="6"/>
            <w:vAlign w:val="center"/>
          </w:tcPr>
          <w:p w:rsidR="00D9021C" w:rsidRDefault="00D9021C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</w:p>
          <w:p w:rsidR="00D9021C" w:rsidRDefault="008F6AEA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  <w:r>
              <w:rPr>
                <w:rFonts w:ascii="Topmarks" w:hAnsi="Topmarks"/>
                <w:sz w:val="24"/>
                <w:szCs w:val="24"/>
              </w:rPr>
              <w:t xml:space="preserve">ELG - </w:t>
            </w:r>
            <w:r w:rsidR="00D9021C">
              <w:rPr>
                <w:rFonts w:ascii="Topmarks" w:hAnsi="Topmarks"/>
                <w:sz w:val="24"/>
                <w:szCs w:val="24"/>
              </w:rPr>
              <w:t>Expressive Arts and Design</w:t>
            </w:r>
          </w:p>
          <w:p w:rsidR="00D9021C" w:rsidRPr="00D9021C" w:rsidRDefault="00D9021C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</w:p>
        </w:tc>
      </w:tr>
      <w:tr w:rsidR="00D9021C" w:rsidTr="00D9021C">
        <w:tc>
          <w:tcPr>
            <w:tcW w:w="2025" w:type="dxa"/>
            <w:vAlign w:val="center"/>
          </w:tcPr>
          <w:p w:rsidR="00D9021C" w:rsidRPr="00D9021C" w:rsidRDefault="00D9021C" w:rsidP="00D9021C">
            <w:pPr>
              <w:jc w:val="center"/>
              <w:rPr>
                <w:rFonts w:ascii="Topmarks" w:hAnsi="Topmarks"/>
                <w:sz w:val="28"/>
                <w:szCs w:val="28"/>
              </w:rPr>
            </w:pPr>
            <w:r w:rsidRPr="00D9021C">
              <w:rPr>
                <w:rFonts w:ascii="Topmarks" w:hAnsi="Topmarks"/>
                <w:sz w:val="28"/>
                <w:szCs w:val="28"/>
              </w:rPr>
              <w:t>Year 1</w:t>
            </w:r>
          </w:p>
        </w:tc>
        <w:tc>
          <w:tcPr>
            <w:tcW w:w="2025" w:type="dxa"/>
          </w:tcPr>
          <w:p w:rsidR="00D9021C" w:rsidRPr="00D9021C" w:rsidRDefault="00D9021C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</w:p>
        </w:tc>
        <w:tc>
          <w:tcPr>
            <w:tcW w:w="2025" w:type="dxa"/>
          </w:tcPr>
          <w:p w:rsidR="00D9021C" w:rsidRPr="00CE7555" w:rsidRDefault="00D9021C" w:rsidP="00D9021C">
            <w:pPr>
              <w:jc w:val="center"/>
              <w:rPr>
                <w:rFonts w:ascii="Topmarks" w:hAnsi="Topmarks"/>
                <w:color w:val="00B0F0"/>
                <w:sz w:val="24"/>
                <w:szCs w:val="24"/>
              </w:rPr>
            </w:pPr>
            <w:r w:rsidRPr="00CE7555">
              <w:rPr>
                <w:rFonts w:ascii="Topmarks" w:hAnsi="Topmarks"/>
                <w:color w:val="00B0F0"/>
                <w:sz w:val="24"/>
                <w:szCs w:val="24"/>
              </w:rPr>
              <w:t>Mechanisms</w:t>
            </w:r>
          </w:p>
          <w:p w:rsidR="00D9021C" w:rsidRDefault="00D9021C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  <w:r>
              <w:rPr>
                <w:rFonts w:ascii="Topmarks" w:hAnsi="Topmarks"/>
                <w:sz w:val="24"/>
                <w:szCs w:val="24"/>
              </w:rPr>
              <w:t>Sliding/</w:t>
            </w:r>
          </w:p>
          <w:p w:rsidR="00D9021C" w:rsidRPr="00D9021C" w:rsidRDefault="00D9021C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  <w:r>
              <w:rPr>
                <w:rFonts w:ascii="Topmarks" w:hAnsi="Topmarks"/>
                <w:sz w:val="24"/>
                <w:szCs w:val="24"/>
              </w:rPr>
              <w:t>Levers</w:t>
            </w:r>
          </w:p>
        </w:tc>
        <w:tc>
          <w:tcPr>
            <w:tcW w:w="2025" w:type="dxa"/>
          </w:tcPr>
          <w:p w:rsidR="00D9021C" w:rsidRPr="00D9021C" w:rsidRDefault="00D9021C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</w:p>
        </w:tc>
        <w:tc>
          <w:tcPr>
            <w:tcW w:w="2025" w:type="dxa"/>
          </w:tcPr>
          <w:p w:rsidR="00D9021C" w:rsidRPr="00D9021C" w:rsidRDefault="00D9021C" w:rsidP="00D9021C">
            <w:pPr>
              <w:jc w:val="center"/>
              <w:rPr>
                <w:rFonts w:ascii="Topmarks" w:hAnsi="Topmarks"/>
                <w:color w:val="00B050"/>
                <w:sz w:val="24"/>
                <w:szCs w:val="24"/>
              </w:rPr>
            </w:pPr>
            <w:r w:rsidRPr="00D9021C">
              <w:rPr>
                <w:rFonts w:ascii="Topmarks" w:hAnsi="Topmarks"/>
                <w:color w:val="00B050"/>
                <w:sz w:val="24"/>
                <w:szCs w:val="24"/>
              </w:rPr>
              <w:t>Structures</w:t>
            </w:r>
          </w:p>
          <w:p w:rsidR="00D9021C" w:rsidRDefault="00D9021C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  <w:r>
              <w:rPr>
                <w:rFonts w:ascii="Topmarks" w:hAnsi="Topmarks"/>
                <w:sz w:val="24"/>
                <w:szCs w:val="24"/>
              </w:rPr>
              <w:t>Free-Standing</w:t>
            </w:r>
          </w:p>
          <w:p w:rsidR="00D9021C" w:rsidRPr="00D9021C" w:rsidRDefault="00D9021C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  <w:r>
              <w:rPr>
                <w:rFonts w:ascii="Topmarks" w:hAnsi="Topmarks"/>
                <w:sz w:val="24"/>
                <w:szCs w:val="24"/>
              </w:rPr>
              <w:t>Structures</w:t>
            </w:r>
          </w:p>
        </w:tc>
        <w:tc>
          <w:tcPr>
            <w:tcW w:w="2025" w:type="dxa"/>
          </w:tcPr>
          <w:p w:rsidR="00D9021C" w:rsidRPr="00D9021C" w:rsidRDefault="00D9021C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</w:p>
        </w:tc>
        <w:tc>
          <w:tcPr>
            <w:tcW w:w="2025" w:type="dxa"/>
          </w:tcPr>
          <w:p w:rsidR="00D9021C" w:rsidRPr="00D9021C" w:rsidRDefault="00D9021C" w:rsidP="00D9021C">
            <w:pPr>
              <w:jc w:val="center"/>
              <w:rPr>
                <w:rFonts w:ascii="Topmarks" w:hAnsi="Topmarks"/>
                <w:color w:val="FF0000"/>
                <w:sz w:val="24"/>
                <w:szCs w:val="24"/>
              </w:rPr>
            </w:pPr>
            <w:r w:rsidRPr="00D9021C">
              <w:rPr>
                <w:rFonts w:ascii="Topmarks" w:hAnsi="Topmarks"/>
                <w:color w:val="FF0000"/>
                <w:sz w:val="24"/>
                <w:szCs w:val="24"/>
              </w:rPr>
              <w:t>Food</w:t>
            </w:r>
          </w:p>
          <w:p w:rsidR="00D9021C" w:rsidRDefault="00D9021C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  <w:r>
              <w:rPr>
                <w:rFonts w:ascii="Topmarks" w:hAnsi="Topmarks"/>
                <w:sz w:val="24"/>
                <w:szCs w:val="24"/>
              </w:rPr>
              <w:t>Preparing</w:t>
            </w:r>
          </w:p>
          <w:p w:rsidR="00D9021C" w:rsidRPr="00D9021C" w:rsidRDefault="00D9021C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  <w:r>
              <w:rPr>
                <w:rFonts w:ascii="Topmarks" w:hAnsi="Topmarks"/>
                <w:sz w:val="24"/>
                <w:szCs w:val="24"/>
              </w:rPr>
              <w:t>Fruit and Veg</w:t>
            </w:r>
          </w:p>
        </w:tc>
      </w:tr>
      <w:tr w:rsidR="00D9021C" w:rsidTr="00CE7555">
        <w:trPr>
          <w:trHeight w:val="1332"/>
        </w:trPr>
        <w:tc>
          <w:tcPr>
            <w:tcW w:w="2025" w:type="dxa"/>
            <w:vAlign w:val="center"/>
          </w:tcPr>
          <w:p w:rsidR="00D9021C" w:rsidRPr="00D9021C" w:rsidRDefault="00D9021C" w:rsidP="00D9021C">
            <w:pPr>
              <w:jc w:val="center"/>
              <w:rPr>
                <w:rFonts w:ascii="Topmarks" w:hAnsi="Topmarks"/>
                <w:sz w:val="28"/>
                <w:szCs w:val="28"/>
              </w:rPr>
            </w:pPr>
            <w:r w:rsidRPr="00D9021C">
              <w:rPr>
                <w:rFonts w:ascii="Topmarks" w:hAnsi="Topmarks"/>
                <w:sz w:val="28"/>
                <w:szCs w:val="28"/>
              </w:rPr>
              <w:t>Year 2</w:t>
            </w:r>
          </w:p>
        </w:tc>
        <w:tc>
          <w:tcPr>
            <w:tcW w:w="2025" w:type="dxa"/>
          </w:tcPr>
          <w:p w:rsidR="00D9021C" w:rsidRPr="00CE7555" w:rsidRDefault="00D9021C" w:rsidP="00D9021C">
            <w:pPr>
              <w:jc w:val="center"/>
              <w:rPr>
                <w:rFonts w:ascii="Topmarks" w:hAnsi="Topmarks"/>
                <w:color w:val="00B0F0"/>
                <w:sz w:val="24"/>
                <w:szCs w:val="24"/>
              </w:rPr>
            </w:pPr>
            <w:r w:rsidRPr="00CE7555">
              <w:rPr>
                <w:rFonts w:ascii="Topmarks" w:hAnsi="Topmarks"/>
                <w:color w:val="00B0F0"/>
                <w:sz w:val="24"/>
                <w:szCs w:val="24"/>
              </w:rPr>
              <w:t>Mechanisms</w:t>
            </w:r>
          </w:p>
          <w:p w:rsidR="00D9021C" w:rsidRPr="00D9021C" w:rsidRDefault="00D9021C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  <w:r>
              <w:rPr>
                <w:rFonts w:ascii="Topmarks" w:hAnsi="Topmarks"/>
                <w:sz w:val="24"/>
                <w:szCs w:val="24"/>
              </w:rPr>
              <w:t>Wheels and Axles</w:t>
            </w:r>
          </w:p>
        </w:tc>
        <w:tc>
          <w:tcPr>
            <w:tcW w:w="2025" w:type="dxa"/>
          </w:tcPr>
          <w:p w:rsidR="00D9021C" w:rsidRPr="00D9021C" w:rsidRDefault="00D9021C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</w:p>
        </w:tc>
        <w:tc>
          <w:tcPr>
            <w:tcW w:w="2025" w:type="dxa"/>
          </w:tcPr>
          <w:p w:rsidR="00D9021C" w:rsidRPr="00CE7555" w:rsidRDefault="00D9021C" w:rsidP="00D9021C">
            <w:pPr>
              <w:jc w:val="center"/>
              <w:rPr>
                <w:rFonts w:ascii="Topmarks" w:hAnsi="Topmarks"/>
                <w:color w:val="7030A0"/>
                <w:sz w:val="24"/>
                <w:szCs w:val="24"/>
              </w:rPr>
            </w:pPr>
            <w:r w:rsidRPr="00CE7555">
              <w:rPr>
                <w:rFonts w:ascii="Topmarks" w:hAnsi="Topmarks"/>
                <w:color w:val="7030A0"/>
                <w:sz w:val="24"/>
                <w:szCs w:val="24"/>
              </w:rPr>
              <w:t>Textiles</w:t>
            </w:r>
          </w:p>
          <w:p w:rsidR="00D9021C" w:rsidRPr="00D9021C" w:rsidRDefault="00D9021C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  <w:r>
              <w:rPr>
                <w:rFonts w:ascii="Topmarks" w:hAnsi="Topmarks"/>
                <w:sz w:val="24"/>
                <w:szCs w:val="24"/>
              </w:rPr>
              <w:t>Templates and Joining Techniques</w:t>
            </w:r>
          </w:p>
        </w:tc>
        <w:tc>
          <w:tcPr>
            <w:tcW w:w="2025" w:type="dxa"/>
          </w:tcPr>
          <w:p w:rsidR="00D9021C" w:rsidRPr="00D9021C" w:rsidRDefault="00D9021C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</w:p>
        </w:tc>
        <w:tc>
          <w:tcPr>
            <w:tcW w:w="2025" w:type="dxa"/>
          </w:tcPr>
          <w:p w:rsidR="00D9021C" w:rsidRPr="00D9021C" w:rsidRDefault="00D9021C" w:rsidP="00D9021C">
            <w:pPr>
              <w:jc w:val="center"/>
              <w:rPr>
                <w:rFonts w:ascii="Topmarks" w:hAnsi="Topmarks"/>
                <w:color w:val="FF0000"/>
                <w:sz w:val="24"/>
                <w:szCs w:val="24"/>
              </w:rPr>
            </w:pPr>
            <w:r w:rsidRPr="00D9021C">
              <w:rPr>
                <w:rFonts w:ascii="Topmarks" w:hAnsi="Topmarks"/>
                <w:color w:val="FF0000"/>
                <w:sz w:val="24"/>
                <w:szCs w:val="24"/>
              </w:rPr>
              <w:t>Food</w:t>
            </w:r>
          </w:p>
          <w:p w:rsidR="00D9021C" w:rsidRDefault="00D9021C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  <w:r>
              <w:rPr>
                <w:rFonts w:ascii="Topmarks" w:hAnsi="Topmarks"/>
                <w:sz w:val="24"/>
                <w:szCs w:val="24"/>
              </w:rPr>
              <w:t>Preparing</w:t>
            </w:r>
          </w:p>
          <w:p w:rsidR="00D9021C" w:rsidRDefault="00D9021C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  <w:r>
              <w:rPr>
                <w:rFonts w:ascii="Topmarks" w:hAnsi="Topmarks"/>
                <w:sz w:val="24"/>
                <w:szCs w:val="24"/>
              </w:rPr>
              <w:t>Fruit and Veg</w:t>
            </w:r>
          </w:p>
          <w:p w:rsidR="00D9021C" w:rsidRPr="00D9021C" w:rsidRDefault="00D9021C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  <w:r>
              <w:rPr>
                <w:rFonts w:ascii="Topmarks" w:hAnsi="Topmarks"/>
                <w:sz w:val="24"/>
                <w:szCs w:val="24"/>
              </w:rPr>
              <w:t>(smoothie)</w:t>
            </w:r>
          </w:p>
        </w:tc>
        <w:tc>
          <w:tcPr>
            <w:tcW w:w="2025" w:type="dxa"/>
          </w:tcPr>
          <w:p w:rsidR="00D9021C" w:rsidRPr="00D9021C" w:rsidRDefault="00D9021C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</w:p>
        </w:tc>
      </w:tr>
      <w:tr w:rsidR="00D9021C" w:rsidTr="00D9021C">
        <w:tc>
          <w:tcPr>
            <w:tcW w:w="2025" w:type="dxa"/>
            <w:vAlign w:val="center"/>
          </w:tcPr>
          <w:p w:rsidR="00D9021C" w:rsidRPr="00D9021C" w:rsidRDefault="00D9021C" w:rsidP="00D9021C">
            <w:pPr>
              <w:jc w:val="center"/>
              <w:rPr>
                <w:rFonts w:ascii="Topmarks" w:hAnsi="Topmarks"/>
                <w:sz w:val="28"/>
                <w:szCs w:val="28"/>
              </w:rPr>
            </w:pPr>
            <w:r>
              <w:rPr>
                <w:rFonts w:ascii="Topmarks" w:hAnsi="Topmarks"/>
                <w:sz w:val="28"/>
                <w:szCs w:val="28"/>
              </w:rPr>
              <w:t>Year 3</w:t>
            </w:r>
          </w:p>
        </w:tc>
        <w:tc>
          <w:tcPr>
            <w:tcW w:w="2025" w:type="dxa"/>
          </w:tcPr>
          <w:p w:rsidR="00D9021C" w:rsidRPr="00CE7555" w:rsidRDefault="00D9021C" w:rsidP="00D9021C">
            <w:pPr>
              <w:jc w:val="center"/>
              <w:rPr>
                <w:rFonts w:ascii="Topmarks" w:hAnsi="Topmarks"/>
                <w:color w:val="00B0F0"/>
                <w:sz w:val="24"/>
                <w:szCs w:val="24"/>
              </w:rPr>
            </w:pPr>
            <w:r w:rsidRPr="00CE7555">
              <w:rPr>
                <w:rFonts w:ascii="Topmarks" w:hAnsi="Topmarks"/>
                <w:color w:val="00B0F0"/>
                <w:sz w:val="24"/>
                <w:szCs w:val="24"/>
              </w:rPr>
              <w:t>Mechanisms</w:t>
            </w:r>
          </w:p>
          <w:p w:rsidR="00D9021C" w:rsidRPr="00D9021C" w:rsidRDefault="00D9021C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  <w:r>
              <w:rPr>
                <w:rFonts w:ascii="Topmarks" w:hAnsi="Topmarks"/>
                <w:sz w:val="24"/>
                <w:szCs w:val="24"/>
              </w:rPr>
              <w:t>Levers and Linkages</w:t>
            </w:r>
          </w:p>
        </w:tc>
        <w:tc>
          <w:tcPr>
            <w:tcW w:w="2025" w:type="dxa"/>
          </w:tcPr>
          <w:p w:rsidR="00D9021C" w:rsidRPr="00D9021C" w:rsidRDefault="00D9021C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</w:p>
        </w:tc>
        <w:tc>
          <w:tcPr>
            <w:tcW w:w="2025" w:type="dxa"/>
          </w:tcPr>
          <w:p w:rsidR="00D9021C" w:rsidRPr="00D9021C" w:rsidRDefault="00D9021C" w:rsidP="00D9021C">
            <w:pPr>
              <w:jc w:val="center"/>
              <w:rPr>
                <w:rFonts w:ascii="Topmarks" w:hAnsi="Topmarks"/>
                <w:color w:val="00B050"/>
                <w:sz w:val="24"/>
                <w:szCs w:val="24"/>
              </w:rPr>
            </w:pPr>
            <w:r w:rsidRPr="00D9021C">
              <w:rPr>
                <w:rFonts w:ascii="Topmarks" w:hAnsi="Topmarks"/>
                <w:color w:val="00B050"/>
                <w:sz w:val="24"/>
                <w:szCs w:val="24"/>
              </w:rPr>
              <w:t>Structures</w:t>
            </w:r>
          </w:p>
          <w:p w:rsidR="00D9021C" w:rsidRPr="00D9021C" w:rsidRDefault="00D9021C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  <w:r>
              <w:rPr>
                <w:rFonts w:ascii="Topmarks" w:hAnsi="Topmarks"/>
                <w:sz w:val="24"/>
                <w:szCs w:val="24"/>
              </w:rPr>
              <w:t>Simple Shell Structures</w:t>
            </w:r>
          </w:p>
        </w:tc>
        <w:tc>
          <w:tcPr>
            <w:tcW w:w="2025" w:type="dxa"/>
          </w:tcPr>
          <w:p w:rsidR="00D9021C" w:rsidRPr="00D9021C" w:rsidRDefault="00D9021C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</w:p>
        </w:tc>
        <w:tc>
          <w:tcPr>
            <w:tcW w:w="2025" w:type="dxa"/>
          </w:tcPr>
          <w:p w:rsidR="00D9021C" w:rsidRPr="00D9021C" w:rsidRDefault="00D9021C" w:rsidP="00D9021C">
            <w:pPr>
              <w:jc w:val="center"/>
              <w:rPr>
                <w:rFonts w:ascii="Topmarks" w:hAnsi="Topmarks"/>
                <w:color w:val="FF0000"/>
                <w:sz w:val="24"/>
                <w:szCs w:val="24"/>
              </w:rPr>
            </w:pPr>
            <w:r w:rsidRPr="00D9021C">
              <w:rPr>
                <w:rFonts w:ascii="Topmarks" w:hAnsi="Topmarks"/>
                <w:color w:val="FF0000"/>
                <w:sz w:val="24"/>
                <w:szCs w:val="24"/>
              </w:rPr>
              <w:t>Food</w:t>
            </w:r>
          </w:p>
          <w:p w:rsidR="00D9021C" w:rsidRDefault="00D9021C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  <w:r>
              <w:rPr>
                <w:rFonts w:ascii="Topmarks" w:hAnsi="Topmarks"/>
                <w:sz w:val="24"/>
                <w:szCs w:val="24"/>
              </w:rPr>
              <w:t>Healthy and Varied diet</w:t>
            </w:r>
          </w:p>
          <w:p w:rsidR="00D9021C" w:rsidRPr="00D9021C" w:rsidRDefault="00D9021C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  <w:r>
              <w:rPr>
                <w:rFonts w:ascii="Topmarks" w:hAnsi="Topmarks"/>
                <w:sz w:val="24"/>
                <w:szCs w:val="24"/>
              </w:rPr>
              <w:t>(Sandwiches)</w:t>
            </w:r>
          </w:p>
        </w:tc>
        <w:tc>
          <w:tcPr>
            <w:tcW w:w="2025" w:type="dxa"/>
          </w:tcPr>
          <w:p w:rsidR="00D9021C" w:rsidRPr="00D9021C" w:rsidRDefault="00D9021C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9021C" w:rsidTr="00D9021C">
        <w:tc>
          <w:tcPr>
            <w:tcW w:w="2025" w:type="dxa"/>
            <w:vAlign w:val="center"/>
          </w:tcPr>
          <w:p w:rsidR="00D9021C" w:rsidRPr="00D9021C" w:rsidRDefault="00D9021C" w:rsidP="00D9021C">
            <w:pPr>
              <w:jc w:val="center"/>
              <w:rPr>
                <w:rFonts w:ascii="Topmarks" w:hAnsi="Topmarks"/>
                <w:sz w:val="28"/>
                <w:szCs w:val="28"/>
              </w:rPr>
            </w:pPr>
            <w:r>
              <w:rPr>
                <w:rFonts w:ascii="Topmarks" w:hAnsi="Topmarks"/>
                <w:sz w:val="28"/>
                <w:szCs w:val="28"/>
              </w:rPr>
              <w:t>Year 4</w:t>
            </w:r>
          </w:p>
        </w:tc>
        <w:tc>
          <w:tcPr>
            <w:tcW w:w="2025" w:type="dxa"/>
          </w:tcPr>
          <w:p w:rsidR="00D9021C" w:rsidRPr="00CE7555" w:rsidRDefault="00CE7555" w:rsidP="00D9021C">
            <w:pPr>
              <w:jc w:val="center"/>
              <w:rPr>
                <w:rFonts w:ascii="Topmarks" w:hAnsi="Topmarks"/>
                <w:color w:val="FFC000"/>
                <w:sz w:val="24"/>
                <w:szCs w:val="24"/>
              </w:rPr>
            </w:pPr>
            <w:r w:rsidRPr="00CE7555">
              <w:rPr>
                <w:rFonts w:ascii="Topmarks" w:hAnsi="Topmarks"/>
                <w:color w:val="FFC000"/>
                <w:sz w:val="24"/>
                <w:szCs w:val="24"/>
              </w:rPr>
              <w:t>Electronics</w:t>
            </w:r>
          </w:p>
          <w:p w:rsidR="00CE7555" w:rsidRPr="00D9021C" w:rsidRDefault="00CE7555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  <w:r>
              <w:rPr>
                <w:rFonts w:ascii="Topmarks" w:hAnsi="Topmarks"/>
                <w:sz w:val="24"/>
                <w:szCs w:val="24"/>
              </w:rPr>
              <w:t>Circuits and switches</w:t>
            </w:r>
          </w:p>
        </w:tc>
        <w:tc>
          <w:tcPr>
            <w:tcW w:w="2025" w:type="dxa"/>
          </w:tcPr>
          <w:p w:rsidR="00D9021C" w:rsidRPr="00D9021C" w:rsidRDefault="00D9021C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</w:p>
        </w:tc>
        <w:tc>
          <w:tcPr>
            <w:tcW w:w="2025" w:type="dxa"/>
          </w:tcPr>
          <w:p w:rsidR="00D9021C" w:rsidRPr="00CE7555" w:rsidRDefault="00CE7555" w:rsidP="00D9021C">
            <w:pPr>
              <w:jc w:val="center"/>
              <w:rPr>
                <w:rFonts w:ascii="Topmarks" w:hAnsi="Topmarks"/>
                <w:color w:val="7030A0"/>
                <w:sz w:val="24"/>
                <w:szCs w:val="24"/>
              </w:rPr>
            </w:pPr>
            <w:r w:rsidRPr="00CE7555">
              <w:rPr>
                <w:rFonts w:ascii="Topmarks" w:hAnsi="Topmarks"/>
                <w:color w:val="7030A0"/>
                <w:sz w:val="24"/>
                <w:szCs w:val="24"/>
              </w:rPr>
              <w:t>Textiles</w:t>
            </w:r>
          </w:p>
          <w:p w:rsidR="00CE7555" w:rsidRDefault="00CE7555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  <w:r>
              <w:rPr>
                <w:rFonts w:ascii="Topmarks" w:hAnsi="Topmarks"/>
                <w:sz w:val="24"/>
                <w:szCs w:val="24"/>
              </w:rPr>
              <w:t>2d to 3d Product</w:t>
            </w:r>
          </w:p>
          <w:p w:rsidR="00F27733" w:rsidRPr="00D9021C" w:rsidRDefault="00F27733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  <w:r>
              <w:rPr>
                <w:rFonts w:ascii="Topmarks" w:hAnsi="Topmarks"/>
                <w:sz w:val="24"/>
                <w:szCs w:val="24"/>
              </w:rPr>
              <w:t>(pencil cases)</w:t>
            </w:r>
          </w:p>
        </w:tc>
        <w:tc>
          <w:tcPr>
            <w:tcW w:w="2025" w:type="dxa"/>
          </w:tcPr>
          <w:p w:rsidR="00D9021C" w:rsidRPr="00D9021C" w:rsidRDefault="00D9021C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</w:p>
        </w:tc>
        <w:tc>
          <w:tcPr>
            <w:tcW w:w="2025" w:type="dxa"/>
          </w:tcPr>
          <w:p w:rsidR="00D9021C" w:rsidRPr="00D9021C" w:rsidRDefault="00D9021C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</w:p>
        </w:tc>
        <w:tc>
          <w:tcPr>
            <w:tcW w:w="2025" w:type="dxa"/>
          </w:tcPr>
          <w:p w:rsidR="00D9021C" w:rsidRPr="00401FB3" w:rsidRDefault="00CE7555" w:rsidP="00D9021C">
            <w:pPr>
              <w:jc w:val="center"/>
              <w:rPr>
                <w:rFonts w:ascii="Topmarks" w:hAnsi="Topmarks"/>
                <w:color w:val="00B0F0"/>
                <w:sz w:val="24"/>
                <w:szCs w:val="24"/>
              </w:rPr>
            </w:pPr>
            <w:r w:rsidRPr="00401FB3">
              <w:rPr>
                <w:rFonts w:ascii="Topmarks" w:hAnsi="Topmarks"/>
                <w:color w:val="00B0F0"/>
                <w:sz w:val="24"/>
                <w:szCs w:val="24"/>
              </w:rPr>
              <w:t>Mechanisms</w:t>
            </w:r>
          </w:p>
          <w:p w:rsidR="00CE7555" w:rsidRPr="00D9021C" w:rsidRDefault="00CE7555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  <w:r>
              <w:rPr>
                <w:rFonts w:ascii="Topmarks" w:hAnsi="Topmarks"/>
                <w:sz w:val="24"/>
                <w:szCs w:val="24"/>
              </w:rPr>
              <w:t>Pneumatics</w:t>
            </w:r>
          </w:p>
        </w:tc>
      </w:tr>
      <w:tr w:rsidR="00D9021C" w:rsidTr="00D9021C">
        <w:tc>
          <w:tcPr>
            <w:tcW w:w="2025" w:type="dxa"/>
            <w:vAlign w:val="center"/>
          </w:tcPr>
          <w:p w:rsidR="00D9021C" w:rsidRPr="00D9021C" w:rsidRDefault="00D9021C" w:rsidP="00D9021C">
            <w:pPr>
              <w:jc w:val="center"/>
              <w:rPr>
                <w:rFonts w:ascii="Topmarks" w:hAnsi="Topmarks"/>
                <w:sz w:val="28"/>
                <w:szCs w:val="28"/>
              </w:rPr>
            </w:pPr>
            <w:r>
              <w:rPr>
                <w:rFonts w:ascii="Topmarks" w:hAnsi="Topmarks"/>
                <w:sz w:val="28"/>
                <w:szCs w:val="28"/>
              </w:rPr>
              <w:t>Year 5</w:t>
            </w:r>
          </w:p>
        </w:tc>
        <w:tc>
          <w:tcPr>
            <w:tcW w:w="2025" w:type="dxa"/>
          </w:tcPr>
          <w:p w:rsidR="00D9021C" w:rsidRPr="00D9021C" w:rsidRDefault="00D9021C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</w:p>
        </w:tc>
        <w:tc>
          <w:tcPr>
            <w:tcW w:w="2025" w:type="dxa"/>
          </w:tcPr>
          <w:p w:rsidR="00D9021C" w:rsidRPr="00CE7555" w:rsidRDefault="00CE7555" w:rsidP="00D9021C">
            <w:pPr>
              <w:jc w:val="center"/>
              <w:rPr>
                <w:rFonts w:ascii="Topmarks" w:hAnsi="Topmarks"/>
                <w:color w:val="00B0F0"/>
                <w:sz w:val="24"/>
                <w:szCs w:val="24"/>
              </w:rPr>
            </w:pPr>
            <w:r w:rsidRPr="00CE7555">
              <w:rPr>
                <w:rFonts w:ascii="Topmarks" w:hAnsi="Topmarks"/>
                <w:color w:val="00B0F0"/>
                <w:sz w:val="24"/>
                <w:szCs w:val="24"/>
              </w:rPr>
              <w:t>Mechanisms</w:t>
            </w:r>
          </w:p>
          <w:p w:rsidR="00CE7555" w:rsidRPr="00D9021C" w:rsidRDefault="00CE7555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  <w:r>
              <w:rPr>
                <w:rFonts w:ascii="Topmarks" w:hAnsi="Topmarks"/>
                <w:sz w:val="24"/>
                <w:szCs w:val="24"/>
              </w:rPr>
              <w:t>Cam Toys</w:t>
            </w:r>
          </w:p>
        </w:tc>
        <w:tc>
          <w:tcPr>
            <w:tcW w:w="2025" w:type="dxa"/>
          </w:tcPr>
          <w:p w:rsidR="00D9021C" w:rsidRPr="00D9021C" w:rsidRDefault="00D9021C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</w:p>
        </w:tc>
        <w:tc>
          <w:tcPr>
            <w:tcW w:w="2025" w:type="dxa"/>
          </w:tcPr>
          <w:p w:rsidR="00D9021C" w:rsidRPr="00CE7555" w:rsidRDefault="00CE7555" w:rsidP="00D9021C">
            <w:pPr>
              <w:jc w:val="center"/>
              <w:rPr>
                <w:rFonts w:ascii="Topmarks" w:hAnsi="Topmarks"/>
                <w:color w:val="FF0000"/>
                <w:sz w:val="24"/>
                <w:szCs w:val="24"/>
              </w:rPr>
            </w:pPr>
            <w:r w:rsidRPr="00CE7555">
              <w:rPr>
                <w:rFonts w:ascii="Topmarks" w:hAnsi="Topmarks"/>
                <w:color w:val="FF0000"/>
                <w:sz w:val="24"/>
                <w:szCs w:val="24"/>
              </w:rPr>
              <w:t>Food</w:t>
            </w:r>
          </w:p>
          <w:p w:rsidR="00CE7555" w:rsidRDefault="00CE7555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  <w:r>
              <w:rPr>
                <w:rFonts w:ascii="Topmarks" w:hAnsi="Topmarks"/>
                <w:sz w:val="24"/>
                <w:szCs w:val="24"/>
              </w:rPr>
              <w:t>Seasons and Culture</w:t>
            </w:r>
          </w:p>
          <w:p w:rsidR="00CE7555" w:rsidRPr="00D9021C" w:rsidRDefault="00CE7555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  <w:r>
              <w:rPr>
                <w:rFonts w:ascii="Topmarks" w:hAnsi="Topmarks"/>
                <w:sz w:val="24"/>
                <w:szCs w:val="24"/>
              </w:rPr>
              <w:t>(Bread)</w:t>
            </w:r>
          </w:p>
        </w:tc>
        <w:tc>
          <w:tcPr>
            <w:tcW w:w="2025" w:type="dxa"/>
          </w:tcPr>
          <w:p w:rsidR="00D9021C" w:rsidRPr="00D9021C" w:rsidRDefault="00D9021C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</w:p>
        </w:tc>
        <w:tc>
          <w:tcPr>
            <w:tcW w:w="2025" w:type="dxa"/>
          </w:tcPr>
          <w:p w:rsidR="00D9021C" w:rsidRPr="00CE7555" w:rsidRDefault="00CE7555" w:rsidP="00D9021C">
            <w:pPr>
              <w:jc w:val="center"/>
              <w:rPr>
                <w:rFonts w:ascii="Topmarks" w:hAnsi="Topmarks"/>
                <w:color w:val="00B050"/>
                <w:sz w:val="24"/>
                <w:szCs w:val="24"/>
              </w:rPr>
            </w:pPr>
            <w:r w:rsidRPr="00CE7555">
              <w:rPr>
                <w:rFonts w:ascii="Topmarks" w:hAnsi="Topmarks"/>
                <w:color w:val="00B050"/>
                <w:sz w:val="24"/>
                <w:szCs w:val="24"/>
              </w:rPr>
              <w:t>Structures</w:t>
            </w:r>
          </w:p>
          <w:p w:rsidR="00CE7555" w:rsidRPr="00D9021C" w:rsidRDefault="00CE7555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  <w:r>
              <w:rPr>
                <w:rFonts w:ascii="Topmarks" w:hAnsi="Topmarks"/>
                <w:sz w:val="24"/>
                <w:szCs w:val="24"/>
              </w:rPr>
              <w:t>Bridges</w:t>
            </w:r>
          </w:p>
        </w:tc>
      </w:tr>
      <w:tr w:rsidR="00D9021C" w:rsidTr="00D9021C">
        <w:tc>
          <w:tcPr>
            <w:tcW w:w="2025" w:type="dxa"/>
            <w:vAlign w:val="center"/>
          </w:tcPr>
          <w:p w:rsidR="00D9021C" w:rsidRPr="00D9021C" w:rsidRDefault="00D9021C" w:rsidP="00D9021C">
            <w:pPr>
              <w:jc w:val="center"/>
              <w:rPr>
                <w:rFonts w:ascii="Topmarks" w:hAnsi="Topmarks"/>
                <w:sz w:val="28"/>
                <w:szCs w:val="28"/>
              </w:rPr>
            </w:pPr>
            <w:r>
              <w:rPr>
                <w:rFonts w:ascii="Topmarks" w:hAnsi="Topmarks"/>
                <w:sz w:val="28"/>
                <w:szCs w:val="28"/>
              </w:rPr>
              <w:t>Year 6</w:t>
            </w:r>
          </w:p>
        </w:tc>
        <w:tc>
          <w:tcPr>
            <w:tcW w:w="2025" w:type="dxa"/>
          </w:tcPr>
          <w:p w:rsidR="00D9021C" w:rsidRPr="00D9021C" w:rsidRDefault="00D9021C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</w:p>
        </w:tc>
        <w:tc>
          <w:tcPr>
            <w:tcW w:w="2025" w:type="dxa"/>
          </w:tcPr>
          <w:p w:rsidR="00D9021C" w:rsidRDefault="00CE7555" w:rsidP="00D9021C">
            <w:pPr>
              <w:jc w:val="center"/>
              <w:rPr>
                <w:rFonts w:ascii="Topmarks" w:hAnsi="Topmarks"/>
                <w:color w:val="00B0F0"/>
                <w:sz w:val="24"/>
                <w:szCs w:val="24"/>
              </w:rPr>
            </w:pPr>
            <w:r w:rsidRPr="00CE7555">
              <w:rPr>
                <w:rFonts w:ascii="Topmarks" w:hAnsi="Topmarks"/>
                <w:color w:val="00B0F0"/>
                <w:sz w:val="24"/>
                <w:szCs w:val="24"/>
              </w:rPr>
              <w:t>Mechanisms</w:t>
            </w:r>
            <w:r>
              <w:rPr>
                <w:rFonts w:ascii="Topmarks" w:hAnsi="Topmarks"/>
                <w:color w:val="00B0F0"/>
                <w:sz w:val="24"/>
                <w:szCs w:val="24"/>
              </w:rPr>
              <w:t xml:space="preserve"> </w:t>
            </w:r>
          </w:p>
          <w:p w:rsidR="00CE7555" w:rsidRPr="00CE7555" w:rsidRDefault="00CE7555" w:rsidP="00D9021C">
            <w:pPr>
              <w:jc w:val="center"/>
              <w:rPr>
                <w:rFonts w:ascii="Topmarks" w:hAnsi="Topmarks"/>
                <w:color w:val="FFC000"/>
                <w:sz w:val="24"/>
                <w:szCs w:val="24"/>
              </w:rPr>
            </w:pPr>
            <w:r w:rsidRPr="00CE7555">
              <w:rPr>
                <w:rFonts w:ascii="Topmarks" w:hAnsi="Topmarks"/>
                <w:color w:val="FFC000"/>
                <w:sz w:val="24"/>
                <w:szCs w:val="24"/>
              </w:rPr>
              <w:t>Electronics</w:t>
            </w:r>
          </w:p>
          <w:p w:rsidR="00CE7555" w:rsidRPr="00D9021C" w:rsidRDefault="00CE7555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  <w:r>
              <w:rPr>
                <w:rFonts w:ascii="Topmarks" w:hAnsi="Topmarks"/>
                <w:sz w:val="24"/>
                <w:szCs w:val="24"/>
              </w:rPr>
              <w:t>Gears and Pulleys</w:t>
            </w:r>
          </w:p>
        </w:tc>
        <w:tc>
          <w:tcPr>
            <w:tcW w:w="2025" w:type="dxa"/>
          </w:tcPr>
          <w:p w:rsidR="00D9021C" w:rsidRPr="00D9021C" w:rsidRDefault="00D9021C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</w:p>
        </w:tc>
        <w:tc>
          <w:tcPr>
            <w:tcW w:w="2025" w:type="dxa"/>
          </w:tcPr>
          <w:p w:rsidR="00D9021C" w:rsidRPr="00D9021C" w:rsidRDefault="00D9021C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</w:p>
        </w:tc>
        <w:tc>
          <w:tcPr>
            <w:tcW w:w="2025" w:type="dxa"/>
          </w:tcPr>
          <w:p w:rsidR="00D9021C" w:rsidRPr="00CE7555" w:rsidRDefault="00CE7555" w:rsidP="00D9021C">
            <w:pPr>
              <w:jc w:val="center"/>
              <w:rPr>
                <w:rFonts w:ascii="Topmarks" w:hAnsi="Topmarks"/>
                <w:color w:val="7030A0"/>
                <w:sz w:val="24"/>
                <w:szCs w:val="24"/>
              </w:rPr>
            </w:pPr>
            <w:r w:rsidRPr="00CE7555">
              <w:rPr>
                <w:rFonts w:ascii="Topmarks" w:hAnsi="Topmarks"/>
                <w:color w:val="7030A0"/>
                <w:sz w:val="24"/>
                <w:szCs w:val="24"/>
              </w:rPr>
              <w:t>Textiles</w:t>
            </w:r>
          </w:p>
          <w:p w:rsidR="00CE7555" w:rsidRPr="00D9021C" w:rsidRDefault="00CE7555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  <w:r>
              <w:rPr>
                <w:rFonts w:ascii="Topmarks" w:hAnsi="Topmarks"/>
                <w:sz w:val="24"/>
                <w:szCs w:val="24"/>
              </w:rPr>
              <w:t>Combining Different Fabric Shapes</w:t>
            </w:r>
          </w:p>
        </w:tc>
        <w:tc>
          <w:tcPr>
            <w:tcW w:w="2025" w:type="dxa"/>
          </w:tcPr>
          <w:p w:rsidR="00D9021C" w:rsidRDefault="00CE7555" w:rsidP="00CE7555">
            <w:pPr>
              <w:jc w:val="center"/>
              <w:rPr>
                <w:rFonts w:ascii="Topmarks" w:hAnsi="Topmarks"/>
                <w:sz w:val="24"/>
                <w:szCs w:val="24"/>
              </w:rPr>
            </w:pPr>
            <w:r>
              <w:rPr>
                <w:rFonts w:ascii="Topmarks" w:hAnsi="Topmarks"/>
                <w:sz w:val="24"/>
                <w:szCs w:val="24"/>
              </w:rPr>
              <w:t>Lego</w:t>
            </w:r>
          </w:p>
          <w:p w:rsidR="00CE7555" w:rsidRPr="00D9021C" w:rsidRDefault="00CE7555" w:rsidP="00D9021C">
            <w:pPr>
              <w:jc w:val="center"/>
              <w:rPr>
                <w:rFonts w:ascii="Topmarks" w:hAnsi="Topmarks"/>
                <w:sz w:val="24"/>
                <w:szCs w:val="24"/>
              </w:rPr>
            </w:pPr>
            <w:r>
              <w:rPr>
                <w:rFonts w:ascii="Topmarks" w:hAnsi="Topmarks"/>
                <w:sz w:val="24"/>
                <w:szCs w:val="24"/>
              </w:rPr>
              <w:t>Coding and using sensors</w:t>
            </w:r>
          </w:p>
        </w:tc>
      </w:tr>
    </w:tbl>
    <w:p w:rsidR="00D9021C" w:rsidRPr="00D9021C" w:rsidRDefault="00D9021C" w:rsidP="00F27733">
      <w:pPr>
        <w:rPr>
          <w:rFonts w:ascii="Topmarks" w:hAnsi="Topmarks"/>
          <w:sz w:val="40"/>
          <w:szCs w:val="40"/>
        </w:rPr>
      </w:pPr>
    </w:p>
    <w:sectPr w:rsidR="00D9021C" w:rsidRPr="00D9021C" w:rsidSect="00D902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pmarks">
    <w:panose1 w:val="00000000000000000000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1C"/>
    <w:rsid w:val="00401FB3"/>
    <w:rsid w:val="00585CFA"/>
    <w:rsid w:val="008F6AEA"/>
    <w:rsid w:val="009B6974"/>
    <w:rsid w:val="00CE7555"/>
    <w:rsid w:val="00D9021C"/>
    <w:rsid w:val="00F2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506C7-3384-43B9-A376-1B081560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2024-05-10T08:39:00Z</dcterms:created>
  <dcterms:modified xsi:type="dcterms:W3CDTF">2024-05-14T09:27:00Z</dcterms:modified>
</cp:coreProperties>
</file>